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2209" w:firstLineChars="500"/>
        <w:jc w:val="both"/>
        <w:rPr>
          <w:rFonts w:hint="default" w:eastAsia="宋体"/>
          <w:sz w:val="44"/>
          <w:szCs w:val="2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6263005</wp:posOffset>
                </wp:positionH>
                <wp:positionV relativeFrom="paragraph">
                  <wp:posOffset>97790</wp:posOffset>
                </wp:positionV>
                <wp:extent cx="5080" cy="836866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443470" y="1187450"/>
                          <a:ext cx="5080" cy="836866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3.15pt;margin-top:7.7pt;height:658.95pt;width:0.4pt;z-index:251666432;mso-width-relative:page;mso-height-relative:page;" filled="f" stroked="t" coordsize="21600,21600" o:gfxdata="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ua/kl2AAAAAsBAAAPAAAAAAAAAAEAIAAAACIAAABkcnMvZG93bnJldi54bWxQSwECFAAUAAAA&#10;CACHTuJAzDsNQ+4BAACzAwAADgAAAAAAAAABACAAAAAnAQAAZHJzL2Uyb0RvYy54bWxQSwUGAAAA&#10;AAYABgBZAQAAhwUAAAAA&#10;">
                <v:fill on="f" focussize="0,0"/>
                <v:stroke weight="1pt"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4"/>
          <w:szCs w:val="24"/>
        </w:rPr>
        <w:t>家政培训讲师</w:t>
      </w:r>
      <w:r>
        <w:rPr>
          <w:rFonts w:hint="eastAsia"/>
          <w:sz w:val="4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-5546090</wp:posOffset>
            </wp:positionH>
            <wp:positionV relativeFrom="paragraph">
              <wp:posOffset>4261485</wp:posOffset>
            </wp:positionV>
            <wp:extent cx="10086975" cy="893445"/>
            <wp:effectExtent l="0" t="0" r="1905" b="9525"/>
            <wp:wrapNone/>
            <wp:docPr id="3" name="图片 3" descr="QQ图片20131112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311121002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8697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24"/>
        </w:rPr>
        <w:t>考核试卷</w:t>
      </w:r>
      <w:r>
        <w:rPr>
          <w:rFonts w:hint="eastAsia"/>
          <w:sz w:val="44"/>
          <w:szCs w:val="24"/>
          <w:lang w:val="en-US" w:eastAsia="zh-CN"/>
        </w:rPr>
        <w:t xml:space="preserve">                  </w:t>
      </w:r>
    </w:p>
    <w:p/>
    <w:p>
      <w:pPr>
        <w:jc w:val="both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注意事项</w:t>
      </w:r>
    </w:p>
    <w:p>
      <w:pPr>
        <w:spacing w:line="276" w:lineRule="auto"/>
        <w:rPr>
          <w:rFonts w:eastAsiaTheme="minorEastAsia"/>
          <w:b/>
          <w:bCs/>
          <w:sz w:val="24"/>
        </w:rPr>
      </w:pPr>
      <w:r>
        <w:rPr>
          <w:rFonts w:hint="eastAsia" w:eastAsiaTheme="minorEastAsia"/>
          <w:bCs/>
          <w:sz w:val="24"/>
        </w:rPr>
        <w:t>1、</w:t>
      </w:r>
      <w:r>
        <w:rPr>
          <w:rFonts w:hint="eastAsia" w:eastAsiaTheme="minorEastAsia"/>
          <w:sz w:val="24"/>
        </w:rPr>
        <w:t>考试时间：按照考场通知。</w:t>
      </w:r>
    </w:p>
    <w:p>
      <w:pPr>
        <w:spacing w:line="276" w:lineRule="auto"/>
        <w:jc w:val="left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2、请首先按要求在试卷标封处填写您的姓名、准考证号和所在单位名称。</w:t>
      </w:r>
    </w:p>
    <w:p>
      <w:pPr>
        <w:spacing w:line="276" w:lineRule="auto"/>
        <w:jc w:val="left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3、请仔细阅读各种题目的回答要求，在规定的位置填写您的答案。</w:t>
      </w:r>
    </w:p>
    <w:p>
      <w:pPr>
        <w:rPr>
          <w:rFonts w:ascii="仿宋_GB2312" w:hAnsi="仿宋" w:eastAsia="仿宋_GB2312" w:cs="仿宋"/>
          <w:bCs/>
          <w:sz w:val="22"/>
          <w:szCs w:val="18"/>
        </w:rPr>
      </w:pPr>
      <w:r>
        <w:rPr>
          <w:rFonts w:hint="eastAsia" w:eastAsiaTheme="minorEastAsia"/>
          <w:sz w:val="24"/>
        </w:rPr>
        <w:t>4、不要在试卷上乱写乱画，不要在标封区填写无关的内容。</w:t>
      </w:r>
      <w:r>
        <w:rPr>
          <w:rFonts w:hint="eastAsia"/>
          <w:b/>
          <w:bCs/>
          <w:sz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-5353685</wp:posOffset>
            </wp:positionH>
            <wp:positionV relativeFrom="paragraph">
              <wp:posOffset>4091940</wp:posOffset>
            </wp:positionV>
            <wp:extent cx="9667875" cy="927100"/>
            <wp:effectExtent l="0" t="0" r="6350" b="9525"/>
            <wp:wrapNone/>
            <wp:docPr id="1" name="图片 1" descr="QQ图片20131112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311121002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6787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W w:w="7005" w:type="dxa"/>
        <w:tblInd w:w="1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188"/>
        <w:gridCol w:w="1200"/>
        <w:gridCol w:w="1400"/>
        <w:gridCol w:w="1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rPr>
          <w:sz w:val="28"/>
        </w:rPr>
      </w:pPr>
    </w:p>
    <w:p>
      <w:pPr>
        <w:pStyle w:val="7"/>
        <w:numPr>
          <w:ilvl w:val="0"/>
          <w:numId w:val="0"/>
        </w:numPr>
        <w:ind w:leftChars="0"/>
        <w:rPr>
          <w:sz w:val="28"/>
        </w:rPr>
      </w:pPr>
      <w:r>
        <w:rPr>
          <w:rFonts w:hint="eastAsia"/>
          <w:sz w:val="28"/>
          <w:lang w:eastAsia="zh-CN"/>
        </w:rPr>
        <w:t>一、</w:t>
      </w:r>
      <w:r>
        <w:rPr>
          <w:rFonts w:hint="eastAsia"/>
          <w:sz w:val="28"/>
        </w:rPr>
        <w:t>选择题（共10题，每题2分，共20分）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教案准备要有弹性，准备(    )分,讲七分，重点先说，</w:t>
      </w:r>
    </w:p>
    <w:p>
      <w:pPr>
        <w:numPr>
          <w:numId w:val="0"/>
        </w:numPr>
        <w:ind w:firstLine="560" w:firstLineChars="200"/>
        <w:rPr>
          <w:sz w:val="28"/>
        </w:rPr>
      </w:pPr>
      <w:r>
        <w:rPr>
          <w:rFonts w:hint="eastAsia"/>
          <w:sz w:val="28"/>
        </w:rPr>
        <w:t>再做辅助说明或者补充，调节节奏，伸缩自如。</w:t>
      </w:r>
    </w:p>
    <w:p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十    B、五    C、三    D、一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(    )不是正确的提问类型。</w:t>
      </w:r>
    </w:p>
    <w:p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开发式提问  B、直接提问   C、讲解提问   D、群体提问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讲师课堂与学生的眼神交流不正确的是（     ）。</w:t>
      </w:r>
    </w:p>
    <w:p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点视法  B、扫视法  C、虚视法  D、巡视法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（    ）是最好的名片。</w:t>
      </w:r>
    </w:p>
    <w:p>
      <w:pPr>
        <w:numPr>
          <w:ilvl w:val="0"/>
          <w:numId w:val="5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语言      C、微笑  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B、眼神       D、肢体语言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（    ）是不正确的沟通技巧。</w:t>
      </w:r>
    </w:p>
    <w:p>
      <w:pPr>
        <w:numPr>
          <w:ilvl w:val="0"/>
          <w:numId w:val="6"/>
        </w:numPr>
        <w:rPr>
          <w:rFonts w:hint="eastAsia"/>
          <w:sz w:val="28"/>
        </w:rPr>
      </w:pPr>
      <w:r>
        <w:rPr>
          <w:rFonts w:hint="eastAsia"/>
          <w:sz w:val="28"/>
        </w:rPr>
        <w:t>语言沟通    C、肢体动作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 xml:space="preserve"> B、课堂互动    D、请吃饭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课堂上不正确的表现方法是（     ）。</w:t>
      </w:r>
    </w:p>
    <w:p>
      <w:pPr>
        <w:numPr>
          <w:ilvl w:val="0"/>
          <w:numId w:val="7"/>
        </w:numPr>
        <w:rPr>
          <w:sz w:val="28"/>
        </w:rPr>
      </w:pPr>
      <w:r>
        <w:rPr>
          <w:rFonts w:hint="eastAsia"/>
          <w:sz w:val="28"/>
        </w:rPr>
        <w:t xml:space="preserve">理论联系实际  B、抓住教学重点 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 xml:space="preserve">C、运用启发式教学  </w:t>
      </w:r>
    </w:p>
    <w:p>
      <w:pPr>
        <w:numPr>
          <w:numId w:val="0"/>
        </w:numPr>
        <w:rPr>
          <w:sz w:val="28"/>
        </w:rPr>
      </w:pPr>
      <w:r>
        <w:rPr>
          <w:rFonts w:hint="eastAsia"/>
          <w:sz w:val="28"/>
        </w:rPr>
        <w:t>D、灌输式教学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培训时讲师正确的站立位置是（     ）。</w:t>
      </w:r>
    </w:p>
    <w:p>
      <w:pPr>
        <w:numPr>
          <w:ilvl w:val="0"/>
          <w:numId w:val="8"/>
        </w:numPr>
        <w:rPr>
          <w:sz w:val="28"/>
        </w:rPr>
      </w:pPr>
      <w:r>
        <w:rPr>
          <w:rFonts w:hint="eastAsia"/>
          <w:sz w:val="28"/>
        </w:rPr>
        <w:t xml:space="preserve"> 背向学员       B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 xml:space="preserve">  移动幅度不要过大，过快。</w:t>
      </w:r>
      <w:r>
        <w:rPr>
          <w:rFonts w:hint="eastAsia"/>
          <w:sz w:val="28"/>
          <w:lang w:val="en-US" w:eastAsia="zh-CN"/>
        </w:rPr>
        <w:t xml:space="preserve">  </w:t>
      </w:r>
    </w:p>
    <w:p>
      <w:pPr>
        <w:numPr>
          <w:numId w:val="0"/>
        </w:numPr>
        <w:rPr>
          <w:sz w:val="28"/>
        </w:rPr>
      </w:pP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C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 xml:space="preserve">  桌子、椅子和投影仪的后面   D、站着不动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收尾方法不正确是（     ）。</w:t>
      </w:r>
    </w:p>
    <w:p>
      <w:pPr>
        <w:numPr>
          <w:ilvl w:val="0"/>
          <w:numId w:val="9"/>
        </w:numPr>
        <w:rPr>
          <w:sz w:val="28"/>
        </w:rPr>
      </w:pPr>
      <w:r>
        <w:rPr>
          <w:rFonts w:hint="eastAsia"/>
          <w:sz w:val="28"/>
        </w:rPr>
        <w:t>重复学习内容中的重点  B、留一段时间接受学员提问</w:t>
      </w:r>
      <w:r>
        <w:rPr>
          <w:rFonts w:hint="eastAsia"/>
          <w:sz w:val="28"/>
          <w:lang w:val="en-US" w:eastAsia="zh-CN"/>
        </w:rPr>
        <w:t xml:space="preserve">  </w:t>
      </w:r>
    </w:p>
    <w:p>
      <w:pPr>
        <w:numPr>
          <w:ilvl w:val="0"/>
          <w:numId w:val="9"/>
        </w:numPr>
        <w:rPr>
          <w:sz w:val="28"/>
        </w:rPr>
      </w:pP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C</w:t>
      </w:r>
      <w:r>
        <w:rPr>
          <w:rFonts w:hint="eastAsia"/>
          <w:sz w:val="28"/>
          <w:lang w:val="en-US" w:eastAsia="zh-CN"/>
        </w:rPr>
        <w:t>、</w:t>
      </w:r>
      <w:r>
        <w:rPr>
          <w:rFonts w:hint="eastAsia"/>
          <w:sz w:val="28"/>
        </w:rPr>
        <w:t xml:space="preserve">最后说感谢语 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 xml:space="preserve"> D、拖堂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老师裙装的正确的是（     ）。</w:t>
      </w:r>
    </w:p>
    <w:p>
      <w:pPr>
        <w:numPr>
          <w:ilvl w:val="0"/>
          <w:numId w:val="10"/>
        </w:numPr>
        <w:rPr>
          <w:sz w:val="28"/>
        </w:rPr>
      </w:pPr>
      <w:r>
        <w:rPr>
          <w:rFonts w:hint="eastAsia"/>
          <w:sz w:val="28"/>
        </w:rPr>
        <w:t>西装套裙    B、超短皮裙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 xml:space="preserve"> C、渔网袜    D、三截腿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（   ）是女性讲师不正确的坐姿。</w:t>
      </w:r>
    </w:p>
    <w:p>
      <w:pPr>
        <w:numPr>
          <w:ilvl w:val="0"/>
          <w:numId w:val="11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标准式  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B、双腿分开式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C、后点式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 xml:space="preserve"> D、前交叉式</w:t>
      </w:r>
    </w:p>
    <w:p>
      <w:pPr>
        <w:numPr>
          <w:ilvl w:val="0"/>
          <w:numId w:val="0"/>
        </w:numPr>
        <w:rPr>
          <w:rFonts w:hint="eastAsia"/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二、判断题（共10题，每题共2分，共20分）</w:t>
      </w:r>
    </w:p>
    <w:p>
      <w:pPr>
        <w:spacing w:line="480" w:lineRule="auto"/>
        <w:rPr>
          <w:sz w:val="28"/>
        </w:rPr>
      </w:pPr>
      <w:r>
        <w:rPr>
          <w:rFonts w:hint="eastAsia"/>
          <w:sz w:val="28"/>
        </w:rPr>
        <w:t>1、（    ）课堂上应该用38%的语言语调，55%的肢体语言。</w:t>
      </w:r>
    </w:p>
    <w:p>
      <w:pPr>
        <w:spacing w:line="480" w:lineRule="auto"/>
        <w:rPr>
          <w:sz w:val="28"/>
        </w:rPr>
      </w:pPr>
      <w:r>
        <w:rPr>
          <w:rFonts w:hint="eastAsia"/>
          <w:sz w:val="28"/>
        </w:rPr>
        <w:t>2、（    ）上课时应该姿态挺直，抬起下巴。</w:t>
      </w:r>
    </w:p>
    <w:p>
      <w:pPr>
        <w:spacing w:line="480" w:lineRule="auto"/>
        <w:rPr>
          <w:sz w:val="28"/>
        </w:rPr>
      </w:pPr>
      <w:r>
        <w:rPr>
          <w:rFonts w:hint="eastAsia"/>
          <w:sz w:val="28"/>
        </w:rPr>
        <w:t>3、（    ）扫视法一般用于较大的场合的演讲，人数在100人以上。</w:t>
      </w:r>
    </w:p>
    <w:p>
      <w:pPr>
        <w:spacing w:line="480" w:lineRule="auto"/>
        <w:rPr>
          <w:sz w:val="28"/>
        </w:rPr>
      </w:pPr>
      <w:r>
        <w:rPr>
          <w:rFonts w:hint="eastAsia"/>
          <w:sz w:val="28"/>
        </w:rPr>
        <w:t>4、（    ）为了良好的课堂纪律，教学中不允许学员提问。</w:t>
      </w:r>
    </w:p>
    <w:p>
      <w:pPr>
        <w:spacing w:line="480" w:lineRule="auto"/>
        <w:rPr>
          <w:sz w:val="28"/>
        </w:rPr>
      </w:pPr>
      <w:r>
        <w:rPr>
          <w:rFonts w:hint="eastAsia"/>
          <w:sz w:val="28"/>
        </w:rPr>
        <w:t>5、（    ）讲师上课站在讲台要多来回走动。</w:t>
      </w:r>
    </w:p>
    <w:p>
      <w:pPr>
        <w:spacing w:line="480" w:lineRule="auto"/>
        <w:rPr>
          <w:sz w:val="28"/>
        </w:rPr>
      </w:pPr>
      <w:r>
        <w:rPr>
          <w:rFonts w:hint="eastAsia"/>
          <w:sz w:val="28"/>
        </w:rPr>
        <w:t>6、（     ）为了保护噪子讲师都是运用丹田运气。</w:t>
      </w:r>
      <w:bookmarkStart w:id="0" w:name="_GoBack"/>
      <w:bookmarkEnd w:id="0"/>
    </w:p>
    <w:p>
      <w:pPr>
        <w:spacing w:line="480" w:lineRule="auto"/>
        <w:rPr>
          <w:sz w:val="28"/>
        </w:rPr>
      </w:pPr>
      <w:r>
        <w:rPr>
          <w:rFonts w:hint="eastAsia"/>
          <w:sz w:val="28"/>
        </w:rPr>
        <w:t>7、（     ）为了课堂气氛，学员可以在课堂上热烈的讨论问题。</w:t>
      </w:r>
    </w:p>
    <w:p>
      <w:pPr>
        <w:spacing w:line="480" w:lineRule="auto"/>
        <w:rPr>
          <w:sz w:val="28"/>
        </w:rPr>
      </w:pPr>
      <w:r>
        <w:rPr>
          <w:rFonts w:hint="eastAsia"/>
          <w:sz w:val="28"/>
        </w:rPr>
        <w:t>8、（     ）为了应付考试，在考前直接给学员答案。</w:t>
      </w:r>
    </w:p>
    <w:p>
      <w:pPr>
        <w:spacing w:line="480" w:lineRule="auto"/>
        <w:rPr>
          <w:sz w:val="28"/>
        </w:rPr>
      </w:pPr>
      <w:r>
        <w:rPr>
          <w:rFonts w:hint="eastAsia"/>
          <w:sz w:val="28"/>
        </w:rPr>
        <w:t>9、（     ）家政讲师应该和学员多沟通，走入学员的心里世界。</w:t>
      </w:r>
    </w:p>
    <w:p>
      <w:pPr>
        <w:spacing w:line="480" w:lineRule="auto"/>
        <w:rPr>
          <w:rFonts w:hint="eastAsia"/>
          <w:sz w:val="28"/>
        </w:rPr>
      </w:pPr>
      <w:r>
        <w:rPr>
          <w:rFonts w:hint="eastAsia"/>
          <w:sz w:val="28"/>
        </w:rPr>
        <w:t>10、（     ）一名合格的家政讲师不仅课讲得好，还需要有很强</w:t>
      </w:r>
    </w:p>
    <w:p>
      <w:pPr>
        <w:spacing w:line="480" w:lineRule="auto"/>
        <w:rPr>
          <w:rFonts w:hint="eastAsia"/>
          <w:sz w:val="28"/>
        </w:rPr>
      </w:pPr>
      <w:r>
        <w:rPr>
          <w:rFonts w:hint="eastAsia"/>
          <w:sz w:val="28"/>
        </w:rPr>
        <w:t>转换科目的能力。</w:t>
      </w:r>
    </w:p>
    <w:p>
      <w:pPr>
        <w:rPr>
          <w:rFonts w:hint="eastAsia"/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三、简述答题（共5题，每题12分，共60分）。</w:t>
      </w:r>
    </w:p>
    <w:p>
      <w:pPr>
        <w:numPr>
          <w:ilvl w:val="0"/>
          <w:numId w:val="12"/>
        </w:numPr>
        <w:rPr>
          <w:sz w:val="28"/>
        </w:rPr>
      </w:pPr>
      <w:r>
        <w:rPr>
          <w:rFonts w:hint="eastAsia"/>
          <w:sz w:val="28"/>
        </w:rPr>
        <w:t>简述教师的职业定义。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6263005</wp:posOffset>
                </wp:positionH>
                <wp:positionV relativeFrom="paragraph">
                  <wp:posOffset>-2279650</wp:posOffset>
                </wp:positionV>
                <wp:extent cx="5080" cy="836866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836866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3.15pt;margin-top:-179.5pt;height:658.95pt;width:0.4pt;z-index:251675648;mso-width-relative:page;mso-height-relative:page;" filled="f" stroked="t" coordsize="21600,21600" o:gfxdata="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y7YMzaAAAA&#10;DAEAAA8AAAAAAAAAAQAgAAAAIgAAAGRycy9kb3ducmV2LnhtbFBLAQIUABQAAAAIAIdO4kB8KZCG&#10;4gEAAKcDAAAOAAAAAAAAAAEAIAAAACkBAABkcnMvZTJvRG9jLnhtbFBLBQYAAAAABgAGAFkBAAB9&#10;BQAAAAA=&#10;">
                <v:fill on="f" focussize="0,0"/>
                <v:stroke weight="1pt" color="#000000 [3213]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numPr>
          <w:ilvl w:val="0"/>
          <w:numId w:val="12"/>
        </w:numPr>
        <w:rPr>
          <w:sz w:val="28"/>
        </w:rPr>
      </w:pPr>
      <w:r>
        <w:rPr>
          <w:rFonts w:hint="eastAsia"/>
          <w:sz w:val="28"/>
        </w:rPr>
        <w:t>简述九种教学法。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numPr>
          <w:ilvl w:val="0"/>
          <w:numId w:val="12"/>
        </w:numPr>
        <w:rPr>
          <w:sz w:val="28"/>
        </w:rPr>
      </w:pPr>
      <w:r>
        <w:rPr>
          <w:rFonts w:hint="eastAsia"/>
          <w:sz w:val="28"/>
        </w:rPr>
        <w:t>简述教学原则。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sz w:val="28"/>
        </w:rPr>
      </w:pPr>
    </w:p>
    <w:p>
      <w:pPr>
        <w:numPr>
          <w:ilvl w:val="0"/>
          <w:numId w:val="12"/>
        </w:numPr>
        <w:rPr>
          <w:sz w:val="28"/>
        </w:rPr>
      </w:pPr>
      <w:r>
        <w:rPr>
          <w:rFonts w:hint="eastAsia"/>
          <w:sz w:val="28"/>
        </w:rPr>
        <w:t>简述提问的类型。</w:t>
      </w:r>
    </w:p>
    <w:sectPr>
      <w:footerReference r:id="rId4" w:type="default"/>
      <w:headerReference r:id="rId3" w:type="even"/>
      <w:footerReference r:id="rId5" w:type="even"/>
      <w:pgSz w:w="23757" w:h="16783" w:orient="landscape"/>
      <w:pgMar w:top="1519" w:right="1440" w:bottom="1800" w:left="2007" w:header="851" w:footer="992" w:gutter="0"/>
      <w:pgNumType w:fmt="decimal"/>
      <w:cols w:equalWidth="0" w:num="2">
        <w:col w:w="9942" w:space="425"/>
        <w:col w:w="9942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12479655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82.65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9190C9"/>
    <w:multiLevelType w:val="singleLevel"/>
    <w:tmpl w:val="A49190C9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B9682CC6"/>
    <w:multiLevelType w:val="singleLevel"/>
    <w:tmpl w:val="B9682CC6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BB11FB82"/>
    <w:multiLevelType w:val="singleLevel"/>
    <w:tmpl w:val="BB11FB82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CFC2D6DE"/>
    <w:multiLevelType w:val="singleLevel"/>
    <w:tmpl w:val="CFC2D6D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22664E7"/>
    <w:multiLevelType w:val="singleLevel"/>
    <w:tmpl w:val="D22664E7"/>
    <w:lvl w:ilvl="0" w:tentative="0">
      <w:start w:val="1"/>
      <w:numFmt w:val="upperLetter"/>
      <w:suff w:val="nothing"/>
      <w:lvlText w:val="%1、"/>
      <w:lvlJc w:val="left"/>
    </w:lvl>
  </w:abstractNum>
  <w:abstractNum w:abstractNumId="5">
    <w:nsid w:val="E7F520BD"/>
    <w:multiLevelType w:val="singleLevel"/>
    <w:tmpl w:val="E7F520BD"/>
    <w:lvl w:ilvl="0" w:tentative="0">
      <w:start w:val="1"/>
      <w:numFmt w:val="upperLetter"/>
      <w:suff w:val="nothing"/>
      <w:lvlText w:val="%1、"/>
      <w:lvlJc w:val="left"/>
    </w:lvl>
  </w:abstractNum>
  <w:abstractNum w:abstractNumId="6">
    <w:nsid w:val="EBA8081D"/>
    <w:multiLevelType w:val="singleLevel"/>
    <w:tmpl w:val="EBA8081D"/>
    <w:lvl w:ilvl="0" w:tentative="0">
      <w:start w:val="1"/>
      <w:numFmt w:val="upperLetter"/>
      <w:suff w:val="nothing"/>
      <w:lvlText w:val="%1、"/>
      <w:lvlJc w:val="left"/>
    </w:lvl>
  </w:abstractNum>
  <w:abstractNum w:abstractNumId="7">
    <w:nsid w:val="FA8F11F7"/>
    <w:multiLevelType w:val="singleLevel"/>
    <w:tmpl w:val="FA8F11F7"/>
    <w:lvl w:ilvl="0" w:tentative="0">
      <w:start w:val="1"/>
      <w:numFmt w:val="upperLetter"/>
      <w:suff w:val="nothing"/>
      <w:lvlText w:val="%1、"/>
      <w:lvlJc w:val="left"/>
    </w:lvl>
  </w:abstractNum>
  <w:abstractNum w:abstractNumId="8">
    <w:nsid w:val="FCC1ABFD"/>
    <w:multiLevelType w:val="singleLevel"/>
    <w:tmpl w:val="FCC1ABFD"/>
    <w:lvl w:ilvl="0" w:tentative="0">
      <w:start w:val="1"/>
      <w:numFmt w:val="upperLetter"/>
      <w:suff w:val="nothing"/>
      <w:lvlText w:val="%1、"/>
      <w:lvlJc w:val="left"/>
    </w:lvl>
  </w:abstractNum>
  <w:abstractNum w:abstractNumId="9">
    <w:nsid w:val="1516C70B"/>
    <w:multiLevelType w:val="singleLevel"/>
    <w:tmpl w:val="1516C70B"/>
    <w:lvl w:ilvl="0" w:tentative="0">
      <w:start w:val="1"/>
      <w:numFmt w:val="upperLetter"/>
      <w:suff w:val="nothing"/>
      <w:lvlText w:val="%1、"/>
      <w:lvlJc w:val="left"/>
    </w:lvl>
  </w:abstractNum>
  <w:abstractNum w:abstractNumId="10">
    <w:nsid w:val="17C24318"/>
    <w:multiLevelType w:val="singleLevel"/>
    <w:tmpl w:val="17C24318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3822CC1B"/>
    <w:multiLevelType w:val="singleLevel"/>
    <w:tmpl w:val="3822CC1B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0C"/>
    <w:rsid w:val="00136BBA"/>
    <w:rsid w:val="001B59CB"/>
    <w:rsid w:val="00243FAA"/>
    <w:rsid w:val="005909F1"/>
    <w:rsid w:val="00763A75"/>
    <w:rsid w:val="007E6AB6"/>
    <w:rsid w:val="00B20117"/>
    <w:rsid w:val="00B77E25"/>
    <w:rsid w:val="00BF1081"/>
    <w:rsid w:val="00C51758"/>
    <w:rsid w:val="00EA760C"/>
    <w:rsid w:val="054D5928"/>
    <w:rsid w:val="106474BE"/>
    <w:rsid w:val="19542D11"/>
    <w:rsid w:val="197833FA"/>
    <w:rsid w:val="1D1A01FB"/>
    <w:rsid w:val="314C4DA9"/>
    <w:rsid w:val="32175928"/>
    <w:rsid w:val="3A0645B7"/>
    <w:rsid w:val="498636FA"/>
    <w:rsid w:val="4A9F7D1D"/>
    <w:rsid w:val="568B710B"/>
    <w:rsid w:val="59B0562A"/>
    <w:rsid w:val="59E702D9"/>
    <w:rsid w:val="5BB20424"/>
    <w:rsid w:val="5C5F78C6"/>
    <w:rsid w:val="6BB12734"/>
    <w:rsid w:val="6FC90849"/>
    <w:rsid w:val="7E0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</Words>
  <Characters>982</Characters>
  <Lines>8</Lines>
  <Paragraphs>2</Paragraphs>
  <TotalTime>30</TotalTime>
  <ScaleCrop>false</ScaleCrop>
  <LinksUpToDate>false</LinksUpToDate>
  <CharactersWithSpaces>1152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2019-03-14T13:54:00Z</dcterms:created>
  <dc:creator>xb21cn</dc:creator>
  <cp:lastModifiedBy>Administrator</cp:lastModifiedBy>
  <cp:lastPrinted>2021-08-31T03:22:10Z</cp:lastPrinted>
  <dcterms:modified xsi:type="dcterms:W3CDTF">2021-08-31T03:41:57Z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